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92A46" w14:textId="77777777" w:rsidR="00A37423" w:rsidRPr="00B7573C" w:rsidRDefault="00A37423" w:rsidP="00B7573C">
      <w:pPr>
        <w:pStyle w:val="NoSpacing"/>
        <w:spacing w:line="276" w:lineRule="auto"/>
        <w:jc w:val="center"/>
        <w:rPr>
          <w:rStyle w:val="Strong"/>
          <w:rFonts w:ascii="Arial" w:hAnsi="Arial" w:cs="Arial"/>
          <w:bCs w:val="0"/>
          <w:sz w:val="32"/>
          <w:szCs w:val="32"/>
        </w:rPr>
      </w:pPr>
      <w:r w:rsidRPr="00B7573C">
        <w:rPr>
          <w:rStyle w:val="Strong"/>
          <w:rFonts w:ascii="Arial" w:hAnsi="Arial" w:cs="Arial"/>
          <w:bCs w:val="0"/>
          <w:sz w:val="32"/>
          <w:szCs w:val="32"/>
        </w:rPr>
        <w:t xml:space="preserve">JOB TITLE: </w:t>
      </w:r>
      <w:r w:rsidR="00361BBC" w:rsidRPr="00B7573C">
        <w:rPr>
          <w:rStyle w:val="Strong"/>
          <w:rFonts w:ascii="Arial" w:hAnsi="Arial" w:cs="Arial"/>
          <w:bCs w:val="0"/>
          <w:sz w:val="32"/>
          <w:szCs w:val="32"/>
        </w:rPr>
        <w:t xml:space="preserve"> Financial Coordinator</w:t>
      </w:r>
    </w:p>
    <w:p w14:paraId="45C7609F" w14:textId="77777777" w:rsidR="00A37423" w:rsidRPr="00B7573C" w:rsidRDefault="00A37423" w:rsidP="00B7573C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</w:p>
    <w:p w14:paraId="0CD29F83" w14:textId="77777777" w:rsidR="00A37423" w:rsidRPr="00B7573C" w:rsidRDefault="00A37423" w:rsidP="00B7573C">
      <w:pPr>
        <w:pStyle w:val="NoSpacing"/>
        <w:spacing w:line="276" w:lineRule="auto"/>
        <w:rPr>
          <w:rStyle w:val="Strong"/>
          <w:rFonts w:ascii="Arial" w:hAnsi="Arial" w:cs="Arial"/>
          <w:bCs w:val="0"/>
          <w:sz w:val="24"/>
          <w:szCs w:val="24"/>
        </w:rPr>
      </w:pPr>
      <w:r w:rsidRPr="00B7573C">
        <w:rPr>
          <w:rStyle w:val="Strong"/>
          <w:rFonts w:ascii="Arial" w:hAnsi="Arial" w:cs="Arial"/>
          <w:bCs w:val="0"/>
          <w:sz w:val="24"/>
          <w:szCs w:val="24"/>
        </w:rPr>
        <w:t>EXEMPT STATUS: Not Exempt</w:t>
      </w:r>
      <w:r w:rsidRPr="00B7573C">
        <w:rPr>
          <w:rStyle w:val="Strong"/>
          <w:rFonts w:ascii="Arial" w:hAnsi="Arial" w:cs="Arial"/>
          <w:bCs w:val="0"/>
          <w:sz w:val="24"/>
          <w:szCs w:val="24"/>
        </w:rPr>
        <w:tab/>
        <w:t>REPORTS TO:___________________________</w:t>
      </w:r>
    </w:p>
    <w:p w14:paraId="073E1FB6" w14:textId="77777777" w:rsidR="00A37423" w:rsidRPr="00B7573C" w:rsidRDefault="00A37423" w:rsidP="00B7573C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</w:p>
    <w:p w14:paraId="755348A7" w14:textId="77777777" w:rsidR="00A37423" w:rsidRPr="00B7573C" w:rsidRDefault="00A37423" w:rsidP="00B7573C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  <w:r w:rsidRPr="00B7573C">
        <w:rPr>
          <w:rStyle w:val="Strong"/>
          <w:rFonts w:ascii="Arial" w:hAnsi="Arial" w:cs="Arial"/>
          <w:bCs w:val="0"/>
        </w:rPr>
        <w:t>JOB SUMMARY:</w:t>
      </w:r>
    </w:p>
    <w:p w14:paraId="17173012" w14:textId="77777777" w:rsidR="00361BBC" w:rsidRPr="00B7573C" w:rsidRDefault="00361BBC" w:rsidP="00B7573C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Helps make quality dentistry financially available to patients</w:t>
      </w:r>
    </w:p>
    <w:p w14:paraId="6F9BF0B0" w14:textId="77777777" w:rsidR="00361BBC" w:rsidRPr="00B7573C" w:rsidRDefault="00361BBC" w:rsidP="00B7573C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Communicates with patients regarding their treatment plan</w:t>
      </w:r>
    </w:p>
    <w:p w14:paraId="4C6D7B16" w14:textId="21C0FFE2" w:rsidR="00361BBC" w:rsidRPr="00B7573C" w:rsidRDefault="00361BBC" w:rsidP="00B7573C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 xml:space="preserve">Helps </w:t>
      </w:r>
      <w:r w:rsidR="00D20DF9">
        <w:rPr>
          <w:rFonts w:ascii="Arial" w:hAnsi="Arial" w:cs="Arial"/>
        </w:rPr>
        <w:t>identify</w:t>
      </w:r>
      <w:r w:rsidRPr="00B7573C">
        <w:rPr>
          <w:rFonts w:ascii="Arial" w:hAnsi="Arial" w:cs="Arial"/>
        </w:rPr>
        <w:t xml:space="preserve"> the best way to finance the recommended treatment</w:t>
      </w:r>
    </w:p>
    <w:p w14:paraId="1F17CB3E" w14:textId="77777777" w:rsidR="00A37423" w:rsidRPr="00B7573C" w:rsidRDefault="00361BBC" w:rsidP="00B7573C">
      <w:pPr>
        <w:pStyle w:val="NoSpacing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Makes appropriate financial arrangements with patients</w:t>
      </w:r>
    </w:p>
    <w:p w14:paraId="6EDCD19A" w14:textId="77777777" w:rsidR="00A37423" w:rsidRPr="00B7573C" w:rsidRDefault="00A37423" w:rsidP="00B7573C">
      <w:pPr>
        <w:pStyle w:val="NoSpacing"/>
        <w:spacing w:line="276" w:lineRule="auto"/>
        <w:rPr>
          <w:rFonts w:ascii="Arial" w:hAnsi="Arial" w:cs="Arial"/>
        </w:rPr>
      </w:pPr>
    </w:p>
    <w:p w14:paraId="2861F71C" w14:textId="77777777" w:rsidR="00A37423" w:rsidRPr="00B7573C" w:rsidRDefault="00A37423" w:rsidP="00B7573C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  <w:r w:rsidRPr="00B7573C">
        <w:rPr>
          <w:rStyle w:val="Strong"/>
          <w:rFonts w:ascii="Arial" w:hAnsi="Arial" w:cs="Arial"/>
          <w:bCs w:val="0"/>
        </w:rPr>
        <w:t>QUALIFICATIONS:</w:t>
      </w:r>
    </w:p>
    <w:p w14:paraId="4621F43B" w14:textId="6EAAF02D" w:rsidR="00A37423" w:rsidRDefault="00B7573C" w:rsidP="00B7573C">
      <w:pPr>
        <w:pStyle w:val="NoSpacing"/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An individual must fulfill each essential duty as listed below to perform this job successfully.</w:t>
      </w:r>
    </w:p>
    <w:p w14:paraId="2ECCE7F5" w14:textId="77777777" w:rsidR="00B7573C" w:rsidRPr="00B7573C" w:rsidRDefault="00B7573C" w:rsidP="00B7573C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14:paraId="1FA36011" w14:textId="138F4A4F" w:rsidR="00A37423" w:rsidRPr="00B7573C" w:rsidRDefault="00A37423" w:rsidP="00B7573C">
      <w:pPr>
        <w:pStyle w:val="NoSpacing"/>
        <w:spacing w:line="276" w:lineRule="auto"/>
        <w:rPr>
          <w:rFonts w:ascii="Arial" w:hAnsi="Arial" w:cs="Arial"/>
        </w:rPr>
      </w:pPr>
      <w:r w:rsidRPr="00B7573C">
        <w:rPr>
          <w:rStyle w:val="Strong"/>
          <w:rFonts w:ascii="Arial" w:hAnsi="Arial" w:cs="Arial"/>
          <w:bCs w:val="0"/>
        </w:rPr>
        <w:t>ESSENTIAL DUTIES:</w:t>
      </w:r>
      <w:r w:rsidRPr="00B7573C">
        <w:rPr>
          <w:rFonts w:ascii="Arial" w:hAnsi="Arial" w:cs="Arial"/>
          <w:bCs/>
        </w:rPr>
        <w:t xml:space="preserve"> (</w:t>
      </w:r>
      <w:r w:rsidRPr="00B7573C">
        <w:rPr>
          <w:rFonts w:ascii="Arial" w:hAnsi="Arial" w:cs="Arial"/>
        </w:rPr>
        <w:t>Edit the following duties as appropriate for your practice. Prioritize in order of importance.)</w:t>
      </w:r>
    </w:p>
    <w:p w14:paraId="236D34B4" w14:textId="77777777" w:rsidR="00B7573C" w:rsidRDefault="00A37423" w:rsidP="00B7573C">
      <w:pPr>
        <w:pStyle w:val="NoSpacing"/>
        <w:numPr>
          <w:ilvl w:val="0"/>
          <w:numId w:val="6"/>
        </w:numPr>
        <w:spacing w:after="60"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Adhere to enhanced infection control protocols</w:t>
      </w:r>
      <w:r w:rsidR="00A84DBB" w:rsidRPr="00B7573C">
        <w:rPr>
          <w:rFonts w:ascii="Arial" w:hAnsi="Arial" w:cs="Arial"/>
        </w:rPr>
        <w:t xml:space="preserve"> and PPE requirements to reduce transmission of</w:t>
      </w:r>
      <w:r w:rsidRPr="00B7573C">
        <w:rPr>
          <w:rFonts w:ascii="Arial" w:hAnsi="Arial" w:cs="Arial"/>
        </w:rPr>
        <w:t xml:space="preserve"> COVID-19</w:t>
      </w:r>
    </w:p>
    <w:p w14:paraId="47DCBF17" w14:textId="64B8DFC3" w:rsidR="00361BBC" w:rsidRPr="00B7573C" w:rsidRDefault="00361BBC" w:rsidP="00B7573C">
      <w:pPr>
        <w:pStyle w:val="NoSpacing"/>
        <w:numPr>
          <w:ilvl w:val="0"/>
          <w:numId w:val="6"/>
        </w:numPr>
        <w:spacing w:after="60"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Monitor outstanding claims, calling on claims 30 days or more overdue</w:t>
      </w:r>
    </w:p>
    <w:p w14:paraId="7A9BB32A" w14:textId="77777777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Call on delinquent accounts</w:t>
      </w:r>
    </w:p>
    <w:p w14:paraId="42353BFB" w14:textId="77777777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Prepare daily bank deposit</w:t>
      </w:r>
    </w:p>
    <w:p w14:paraId="0F4AF16A" w14:textId="77777777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Prepare a financial action plan by reviewing the patients for the next day and determining their financial needs and status, be prepared to collect monies due</w:t>
      </w:r>
    </w:p>
    <w:p w14:paraId="491C3232" w14:textId="77777777" w:rsidR="00A37423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Run all requested reports</w:t>
      </w:r>
    </w:p>
    <w:p w14:paraId="59BE74F7" w14:textId="77777777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Process EOB’s and requests for additional information</w:t>
      </w:r>
    </w:p>
    <w:p w14:paraId="7A9A0889" w14:textId="6060454C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 xml:space="preserve">Research insurance benefits and prepare estimates on treatment diagnosed </w:t>
      </w:r>
      <w:r w:rsidR="00D20DF9">
        <w:rPr>
          <w:rFonts w:ascii="Arial" w:hAnsi="Arial" w:cs="Arial"/>
        </w:rPr>
        <w:t>before</w:t>
      </w:r>
      <w:r w:rsidRPr="00B7573C">
        <w:rPr>
          <w:rFonts w:ascii="Arial" w:hAnsi="Arial" w:cs="Arial"/>
        </w:rPr>
        <w:t xml:space="preserve"> discussing financial arrangements with patients</w:t>
      </w:r>
    </w:p>
    <w:p w14:paraId="024663B0" w14:textId="6CBE5780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 xml:space="preserve">If </w:t>
      </w:r>
      <w:r w:rsidR="00D20DF9">
        <w:rPr>
          <w:rFonts w:ascii="Arial" w:hAnsi="Arial" w:cs="Arial"/>
        </w:rPr>
        <w:t xml:space="preserve">a </w:t>
      </w:r>
      <w:r w:rsidRPr="00B7573C">
        <w:rPr>
          <w:rFonts w:ascii="Arial" w:hAnsi="Arial" w:cs="Arial"/>
        </w:rPr>
        <w:t xml:space="preserve">patient is returning for </w:t>
      </w:r>
      <w:r w:rsidR="00D20DF9">
        <w:rPr>
          <w:rFonts w:ascii="Arial" w:hAnsi="Arial" w:cs="Arial"/>
        </w:rPr>
        <w:t>a c</w:t>
      </w:r>
      <w:r w:rsidRPr="00B7573C">
        <w:rPr>
          <w:rFonts w:ascii="Arial" w:hAnsi="Arial" w:cs="Arial"/>
        </w:rPr>
        <w:t xml:space="preserve">onsult, provide information to Doctor </w:t>
      </w:r>
      <w:r w:rsidR="00D20DF9">
        <w:rPr>
          <w:rFonts w:ascii="Arial" w:hAnsi="Arial" w:cs="Arial"/>
        </w:rPr>
        <w:t>two</w:t>
      </w:r>
      <w:r w:rsidRPr="00B7573C">
        <w:rPr>
          <w:rFonts w:ascii="Arial" w:hAnsi="Arial" w:cs="Arial"/>
        </w:rPr>
        <w:t xml:space="preserve"> days in advance of </w:t>
      </w:r>
      <w:r w:rsidR="00D20DF9">
        <w:rPr>
          <w:rFonts w:ascii="Arial" w:hAnsi="Arial" w:cs="Arial"/>
        </w:rPr>
        <w:t xml:space="preserve">the </w:t>
      </w:r>
      <w:r w:rsidRPr="00B7573C">
        <w:rPr>
          <w:rFonts w:ascii="Arial" w:hAnsi="Arial" w:cs="Arial"/>
        </w:rPr>
        <w:t>appointment</w:t>
      </w:r>
    </w:p>
    <w:p w14:paraId="616B0A69" w14:textId="3F177E05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Determine patient’s insurance carrier, insurance guidelines</w:t>
      </w:r>
      <w:r w:rsidR="00D20DF9">
        <w:rPr>
          <w:rFonts w:ascii="Arial" w:hAnsi="Arial" w:cs="Arial"/>
        </w:rPr>
        <w:t>,</w:t>
      </w:r>
      <w:r w:rsidRPr="00B7573C">
        <w:rPr>
          <w:rFonts w:ascii="Arial" w:hAnsi="Arial" w:cs="Arial"/>
        </w:rPr>
        <w:t xml:space="preserve"> and patient’s share of </w:t>
      </w:r>
      <w:r w:rsidR="00D20DF9">
        <w:rPr>
          <w:rFonts w:ascii="Arial" w:hAnsi="Arial" w:cs="Arial"/>
        </w:rPr>
        <w:t xml:space="preserve">the </w:t>
      </w:r>
      <w:r w:rsidRPr="00B7573C">
        <w:rPr>
          <w:rFonts w:ascii="Arial" w:hAnsi="Arial" w:cs="Arial"/>
        </w:rPr>
        <w:t>cost</w:t>
      </w:r>
    </w:p>
    <w:p w14:paraId="627B562E" w14:textId="6700D3B9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 xml:space="preserve">Collect all patient portion at </w:t>
      </w:r>
      <w:r w:rsidR="00D20DF9">
        <w:rPr>
          <w:rFonts w:ascii="Arial" w:hAnsi="Arial" w:cs="Arial"/>
        </w:rPr>
        <w:t xml:space="preserve">the </w:t>
      </w:r>
      <w:r w:rsidRPr="00B7573C">
        <w:rPr>
          <w:rFonts w:ascii="Arial" w:hAnsi="Arial" w:cs="Arial"/>
        </w:rPr>
        <w:t>time of service</w:t>
      </w:r>
    </w:p>
    <w:p w14:paraId="30A6131B" w14:textId="77777777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Send e-claims or paper claims daily</w:t>
      </w:r>
    </w:p>
    <w:p w14:paraId="6E37B7F7" w14:textId="77777777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Document financial arrangements in the patient file</w:t>
      </w:r>
    </w:p>
    <w:p w14:paraId="6A9971AB" w14:textId="7DE659A2" w:rsidR="00361BBC" w:rsidRPr="00B7573C" w:rsidRDefault="00D414A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Schedule f</w:t>
      </w:r>
      <w:r w:rsidR="00361BBC" w:rsidRPr="00B7573C">
        <w:rPr>
          <w:rFonts w:ascii="Arial" w:hAnsi="Arial" w:cs="Arial"/>
        </w:rPr>
        <w:t xml:space="preserve">inancial arrangements after the exam and consultation and </w:t>
      </w:r>
      <w:r w:rsidR="00D20DF9">
        <w:rPr>
          <w:rFonts w:ascii="Arial" w:hAnsi="Arial" w:cs="Arial"/>
        </w:rPr>
        <w:t>before</w:t>
      </w:r>
      <w:r w:rsidR="00361BBC" w:rsidRPr="00B7573C">
        <w:rPr>
          <w:rFonts w:ascii="Arial" w:hAnsi="Arial" w:cs="Arial"/>
        </w:rPr>
        <w:t xml:space="preserve"> treatment</w:t>
      </w:r>
    </w:p>
    <w:p w14:paraId="1BAA9F8A" w14:textId="1BA282D8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Obtain a signed financial agreement if you decide to offer</w:t>
      </w:r>
      <w:r w:rsidR="00D20DF9">
        <w:rPr>
          <w:rFonts w:ascii="Arial" w:hAnsi="Arial" w:cs="Arial"/>
        </w:rPr>
        <w:t xml:space="preserve"> the patient</w:t>
      </w:r>
      <w:r w:rsidRPr="00B7573C">
        <w:rPr>
          <w:rFonts w:ascii="Arial" w:hAnsi="Arial" w:cs="Arial"/>
        </w:rPr>
        <w:t xml:space="preserve">; </w:t>
      </w:r>
      <w:r w:rsidR="00D20DF9">
        <w:rPr>
          <w:rFonts w:ascii="Arial" w:hAnsi="Arial" w:cs="Arial"/>
        </w:rPr>
        <w:t>s</w:t>
      </w:r>
      <w:r w:rsidRPr="00B7573C">
        <w:rPr>
          <w:rFonts w:ascii="Arial" w:hAnsi="Arial" w:cs="Arial"/>
        </w:rPr>
        <w:t xml:space="preserve">pecify </w:t>
      </w:r>
      <w:r w:rsidR="00D20DF9">
        <w:rPr>
          <w:rFonts w:ascii="Arial" w:hAnsi="Arial" w:cs="Arial"/>
        </w:rPr>
        <w:t xml:space="preserve">the </w:t>
      </w:r>
      <w:r w:rsidRPr="00B7573C">
        <w:rPr>
          <w:rFonts w:ascii="Arial" w:hAnsi="Arial" w:cs="Arial"/>
        </w:rPr>
        <w:t>number of payments and due dates. Monitor payments</w:t>
      </w:r>
    </w:p>
    <w:p w14:paraId="7BB7329E" w14:textId="6F595EDF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 xml:space="preserve">Record all financial verbal discussions with </w:t>
      </w:r>
      <w:r w:rsidR="00D20DF9">
        <w:rPr>
          <w:rFonts w:ascii="Arial" w:hAnsi="Arial" w:cs="Arial"/>
        </w:rPr>
        <w:t xml:space="preserve">the </w:t>
      </w:r>
      <w:r w:rsidRPr="00B7573C">
        <w:rPr>
          <w:rFonts w:ascii="Arial" w:hAnsi="Arial" w:cs="Arial"/>
        </w:rPr>
        <w:t>patient in the</w:t>
      </w:r>
      <w:r w:rsidR="00D20DF9">
        <w:rPr>
          <w:rFonts w:ascii="Arial" w:hAnsi="Arial" w:cs="Arial"/>
        </w:rPr>
        <w:t>ir</w:t>
      </w:r>
      <w:r w:rsidRPr="00B7573C">
        <w:rPr>
          <w:rFonts w:ascii="Arial" w:hAnsi="Arial" w:cs="Arial"/>
        </w:rPr>
        <w:t xml:space="preserve"> file</w:t>
      </w:r>
    </w:p>
    <w:p w14:paraId="3E1DCE29" w14:textId="77777777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lastRenderedPageBreak/>
        <w:t>Post all payments, send additional statements as needed</w:t>
      </w:r>
    </w:p>
    <w:p w14:paraId="187AD0FD" w14:textId="3273A3E2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 xml:space="preserve">Present </w:t>
      </w:r>
      <w:r w:rsidR="00D20DF9">
        <w:rPr>
          <w:rFonts w:ascii="Arial" w:hAnsi="Arial" w:cs="Arial"/>
        </w:rPr>
        <w:t xml:space="preserve">a </w:t>
      </w:r>
      <w:r w:rsidRPr="00B7573C">
        <w:rPr>
          <w:rFonts w:ascii="Arial" w:hAnsi="Arial" w:cs="Arial"/>
        </w:rPr>
        <w:t>treatment plan, using models</w:t>
      </w:r>
      <w:r w:rsidR="00D20DF9">
        <w:rPr>
          <w:rFonts w:ascii="Arial" w:hAnsi="Arial" w:cs="Arial"/>
        </w:rPr>
        <w:t xml:space="preserve"> and</w:t>
      </w:r>
      <w:r w:rsidRPr="00B7573C">
        <w:rPr>
          <w:rFonts w:ascii="Arial" w:hAnsi="Arial" w:cs="Arial"/>
        </w:rPr>
        <w:t xml:space="preserve"> diagrams</w:t>
      </w:r>
      <w:r w:rsidR="00D20DF9">
        <w:rPr>
          <w:rFonts w:ascii="Arial" w:hAnsi="Arial" w:cs="Arial"/>
        </w:rPr>
        <w:t>,</w:t>
      </w:r>
      <w:r w:rsidRPr="00B7573C">
        <w:rPr>
          <w:rFonts w:ascii="Arial" w:hAnsi="Arial" w:cs="Arial"/>
        </w:rPr>
        <w:t xml:space="preserve"> and provide related literature</w:t>
      </w:r>
    </w:p>
    <w:p w14:paraId="3AB04870" w14:textId="77777777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Bill secondary insurance</w:t>
      </w:r>
    </w:p>
    <w:p w14:paraId="17D7B1F4" w14:textId="77777777" w:rsidR="00361BBC" w:rsidRPr="00B7573C" w:rsidRDefault="00361BBC" w:rsidP="00B7573C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Prepare a treatment planning schedule, book the first appointment and arrange for subsequent hygiene appointments</w:t>
      </w:r>
    </w:p>
    <w:p w14:paraId="48D29922" w14:textId="1962DCA9" w:rsidR="00361BBC" w:rsidRPr="00B7573C" w:rsidRDefault="00361BBC" w:rsidP="00B7573C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Be prepared to quantify referral sources, units diagnosed; units accepted; percent accepted; units completed; actual production compared to monthly goals on monitor reports.</w:t>
      </w:r>
    </w:p>
    <w:p w14:paraId="52498FBB" w14:textId="77777777" w:rsidR="00361BBC" w:rsidRPr="00B7573C" w:rsidRDefault="00361BBC" w:rsidP="00B7573C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Run reports for computer back up</w:t>
      </w:r>
    </w:p>
    <w:p w14:paraId="6B1BE5BA" w14:textId="77777777" w:rsidR="00361BBC" w:rsidRPr="00B7573C" w:rsidRDefault="00361BBC" w:rsidP="00B7573C">
      <w:pPr>
        <w:pStyle w:val="NoSpacing"/>
        <w:spacing w:line="276" w:lineRule="auto"/>
        <w:rPr>
          <w:rFonts w:ascii="Arial" w:hAnsi="Arial" w:cs="Arial"/>
        </w:rPr>
      </w:pPr>
    </w:p>
    <w:p w14:paraId="284906E2" w14:textId="77777777" w:rsidR="00361BBC" w:rsidRPr="00B7573C" w:rsidRDefault="00361BBC" w:rsidP="00B7573C">
      <w:pPr>
        <w:pStyle w:val="NoSpacing"/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  <w:b/>
          <w:bCs/>
        </w:rPr>
        <w:t>RECARE PATIENTS:</w:t>
      </w:r>
      <w:r w:rsidRPr="00B7573C">
        <w:rPr>
          <w:rFonts w:ascii="Arial" w:hAnsi="Arial" w:cs="Arial"/>
        </w:rPr>
        <w:t xml:space="preserve"> </w:t>
      </w:r>
      <w:r w:rsidRPr="00B7573C">
        <w:rPr>
          <w:rFonts w:ascii="Arial" w:hAnsi="Arial" w:cs="Arial"/>
          <w:i/>
        </w:rPr>
        <w:t>(update list as necessary)</w:t>
      </w:r>
    </w:p>
    <w:p w14:paraId="1499DEC0" w14:textId="6EBEA101" w:rsidR="00361BBC" w:rsidRPr="00B7573C" w:rsidRDefault="00361BBC" w:rsidP="00B7573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 xml:space="preserve">Check patient’s file for any incomplete treatment two days </w:t>
      </w:r>
      <w:r w:rsidR="00D20DF9">
        <w:rPr>
          <w:rFonts w:ascii="Arial" w:hAnsi="Arial" w:cs="Arial"/>
        </w:rPr>
        <w:t>before</w:t>
      </w:r>
      <w:r w:rsidRPr="00B7573C">
        <w:rPr>
          <w:rFonts w:ascii="Arial" w:hAnsi="Arial" w:cs="Arial"/>
        </w:rPr>
        <w:t xml:space="preserve"> recare</w:t>
      </w:r>
    </w:p>
    <w:p w14:paraId="6E032CA3" w14:textId="77777777" w:rsidR="00361BBC" w:rsidRPr="00B7573C" w:rsidRDefault="00361BBC" w:rsidP="00B7573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Verify patient file has accurate insurance information</w:t>
      </w:r>
    </w:p>
    <w:p w14:paraId="0AD44E99" w14:textId="77777777" w:rsidR="00361BBC" w:rsidRPr="00B7573C" w:rsidRDefault="00361BBC" w:rsidP="00B7573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Go over treatment to date with the patient and assess attitude toward any incomplete treatment</w:t>
      </w:r>
    </w:p>
    <w:p w14:paraId="0DD7EDEB" w14:textId="77777777" w:rsidR="00361BBC" w:rsidRPr="00B7573C" w:rsidRDefault="00361BBC" w:rsidP="00B7573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Update health history</w:t>
      </w:r>
    </w:p>
    <w:p w14:paraId="2FCF1BE6" w14:textId="77777777" w:rsidR="00361BBC" w:rsidRPr="00B7573C" w:rsidRDefault="00361BBC" w:rsidP="00B7573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Estimate costs of today’s treatments</w:t>
      </w:r>
    </w:p>
    <w:p w14:paraId="376E23FE" w14:textId="77777777" w:rsidR="00361BBC" w:rsidRPr="00B7573C" w:rsidRDefault="00361BBC" w:rsidP="00B7573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Make yourself available to recalculate financial arrangements as needed</w:t>
      </w:r>
    </w:p>
    <w:p w14:paraId="17678E29" w14:textId="77777777" w:rsidR="00361BBC" w:rsidRPr="00B7573C" w:rsidRDefault="00361BBC" w:rsidP="00B7573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Contact patients when pre-authorization is received and proceed with scheduling</w:t>
      </w:r>
    </w:p>
    <w:p w14:paraId="7AC567EC" w14:textId="77777777" w:rsidR="00361BBC" w:rsidRPr="00B7573C" w:rsidRDefault="00361BBC" w:rsidP="00B7573C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Call on outstanding treatment plans</w:t>
      </w:r>
    </w:p>
    <w:p w14:paraId="0230CF4F" w14:textId="77777777" w:rsidR="00A37423" w:rsidRPr="00B7573C" w:rsidRDefault="00A37423" w:rsidP="00B7573C">
      <w:pPr>
        <w:pStyle w:val="NoSpacing"/>
        <w:spacing w:line="276" w:lineRule="auto"/>
        <w:rPr>
          <w:rFonts w:ascii="Arial" w:hAnsi="Arial" w:cs="Arial"/>
        </w:rPr>
      </w:pPr>
    </w:p>
    <w:p w14:paraId="258DC5DE" w14:textId="77777777" w:rsidR="00A37423" w:rsidRPr="00B7573C" w:rsidRDefault="00A37423" w:rsidP="00B7573C">
      <w:pPr>
        <w:pStyle w:val="NoSpacing"/>
        <w:spacing w:line="276" w:lineRule="auto"/>
        <w:rPr>
          <w:rFonts w:ascii="Arial" w:hAnsi="Arial" w:cs="Arial"/>
        </w:rPr>
      </w:pPr>
      <w:r w:rsidRPr="00B7573C">
        <w:rPr>
          <w:rStyle w:val="Strong"/>
          <w:rFonts w:ascii="Arial" w:hAnsi="Arial" w:cs="Arial"/>
          <w:bCs w:val="0"/>
        </w:rPr>
        <w:t>KNOWLEDGE/SKILLS/ABILITIES:</w:t>
      </w:r>
      <w:r w:rsidRPr="00B7573C">
        <w:rPr>
          <w:rFonts w:ascii="Arial" w:hAnsi="Arial" w:cs="Arial"/>
        </w:rPr>
        <w:t xml:space="preserve"> </w:t>
      </w:r>
      <w:r w:rsidRPr="00B7573C">
        <w:rPr>
          <w:rStyle w:val="Emphasis"/>
          <w:rFonts w:ascii="Arial" w:hAnsi="Arial" w:cs="Arial"/>
        </w:rPr>
        <w:t>(Update list as necessary)</w:t>
      </w:r>
    </w:p>
    <w:p w14:paraId="4AECAA05" w14:textId="4C727854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Knowledge of English composition, grammar, spelling, and punctuation</w:t>
      </w:r>
    </w:p>
    <w:p w14:paraId="74436086" w14:textId="4647D2E5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Skilled in the use of standard office equipment including: telephones, calculators, copiers, fax, computers, and computer software (MS Excel, Word, Practice Management software)</w:t>
      </w:r>
    </w:p>
    <w:p w14:paraId="57DAE54C" w14:textId="757C8D5B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Ability to maintain composure and professionalism when exposed to stressful situations</w:t>
      </w:r>
    </w:p>
    <w:p w14:paraId="039B6EC1" w14:textId="2F26905A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Ability to engender trust from the doctors, co-workers, and patients</w:t>
      </w:r>
    </w:p>
    <w:p w14:paraId="7CF482EE" w14:textId="7FF32D87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Ability to work cooperatively with management, staff, and patients</w:t>
      </w:r>
    </w:p>
    <w:p w14:paraId="4B4FD3BB" w14:textId="2C958A9B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Ability to prioritize, organize, and complete tasks in a timely and independent manner</w:t>
      </w:r>
    </w:p>
    <w:p w14:paraId="507A7CBB" w14:textId="5DB2B9FA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Ability to accept constructive criticism</w:t>
      </w:r>
    </w:p>
    <w:p w14:paraId="060FFCEF" w14:textId="5CAC6BDC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Ability to understand and follow written and verbal instructions</w:t>
      </w:r>
    </w:p>
    <w:p w14:paraId="2E671EFD" w14:textId="622C685C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Ability to collect data, establish facts, draw valid conclusions, and maintain confidentiality</w:t>
      </w:r>
    </w:p>
    <w:p w14:paraId="451C924C" w14:textId="7CF871A3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Ability to communicate and express thoughts and ideas competently</w:t>
      </w:r>
    </w:p>
    <w:p w14:paraId="742544E6" w14:textId="591104F8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Ability to quickly grasp relevant concepts regarding duties and responsibilities</w:t>
      </w:r>
    </w:p>
    <w:p w14:paraId="54D11CD8" w14:textId="2233A691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Has a positive attitude about the practice, the services provided</w:t>
      </w:r>
      <w:r w:rsidR="00D20DF9">
        <w:rPr>
          <w:rFonts w:ascii="Arial" w:hAnsi="Arial" w:cs="Arial"/>
        </w:rPr>
        <w:t>,</w:t>
      </w:r>
      <w:r w:rsidRPr="00B7573C">
        <w:rPr>
          <w:rFonts w:ascii="Arial" w:hAnsi="Arial" w:cs="Arial"/>
        </w:rPr>
        <w:t xml:space="preserve"> and the products sold</w:t>
      </w:r>
    </w:p>
    <w:p w14:paraId="754C7CE2" w14:textId="77777777" w:rsidR="00361BBC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lastRenderedPageBreak/>
        <w:t>Increases knowledge and skills through self-study and by attending courses and seminars</w:t>
      </w:r>
    </w:p>
    <w:p w14:paraId="125FD1F5" w14:textId="77777777" w:rsidR="00A37423" w:rsidRPr="00B7573C" w:rsidRDefault="00361BBC" w:rsidP="00B7573C">
      <w:pPr>
        <w:pStyle w:val="NoSpacing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Has dependable job attendance and can be relied on the follow through with assigned tasks</w:t>
      </w:r>
    </w:p>
    <w:p w14:paraId="01064E31" w14:textId="77777777" w:rsidR="00A37423" w:rsidRPr="00B7573C" w:rsidRDefault="00A37423" w:rsidP="00B7573C">
      <w:pPr>
        <w:pStyle w:val="NoSpacing"/>
        <w:spacing w:line="276" w:lineRule="auto"/>
        <w:rPr>
          <w:rFonts w:ascii="Arial" w:hAnsi="Arial" w:cs="Arial"/>
        </w:rPr>
      </w:pPr>
    </w:p>
    <w:p w14:paraId="69F26B64" w14:textId="77777777" w:rsidR="00A37423" w:rsidRPr="00B7573C" w:rsidRDefault="00A37423" w:rsidP="00B7573C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  <w:r w:rsidRPr="00B7573C">
        <w:rPr>
          <w:rStyle w:val="Strong"/>
          <w:rFonts w:ascii="Arial" w:hAnsi="Arial" w:cs="Arial"/>
          <w:bCs w:val="0"/>
        </w:rPr>
        <w:t>EDUCATION AND EXPERIENCE:</w:t>
      </w:r>
    </w:p>
    <w:p w14:paraId="140EC103" w14:textId="77777777" w:rsidR="00A37423" w:rsidRPr="00B7573C" w:rsidRDefault="00361BBC" w:rsidP="00B7573C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 xml:space="preserve">High school diploma or equivalent. This position requires </w:t>
      </w:r>
      <w:r w:rsidRPr="00B7573C">
        <w:rPr>
          <w:rFonts w:ascii="Arial" w:hAnsi="Arial" w:cs="Arial"/>
          <w:u w:val="single"/>
        </w:rPr>
        <w:tab/>
      </w:r>
      <w:r w:rsidRPr="00B7573C">
        <w:rPr>
          <w:rFonts w:ascii="Arial" w:hAnsi="Arial" w:cs="Arial"/>
          <w:u w:val="single"/>
        </w:rPr>
        <w:tab/>
      </w:r>
      <w:r w:rsidRPr="00B7573C">
        <w:rPr>
          <w:rFonts w:ascii="Arial" w:hAnsi="Arial" w:cs="Arial"/>
        </w:rPr>
        <w:t xml:space="preserve"> years of experience in the dental profession.</w:t>
      </w:r>
    </w:p>
    <w:p w14:paraId="150F3B54" w14:textId="77777777" w:rsidR="00A37423" w:rsidRPr="00B7573C" w:rsidRDefault="00A37423" w:rsidP="00B7573C">
      <w:pPr>
        <w:pStyle w:val="NoSpacing"/>
        <w:spacing w:line="276" w:lineRule="auto"/>
        <w:rPr>
          <w:rFonts w:ascii="Arial" w:hAnsi="Arial" w:cs="Arial"/>
        </w:rPr>
      </w:pPr>
    </w:p>
    <w:p w14:paraId="0463B194" w14:textId="77777777" w:rsidR="00A37423" w:rsidRPr="00B7573C" w:rsidRDefault="00A37423" w:rsidP="00B7573C">
      <w:pPr>
        <w:pStyle w:val="NoSpacing"/>
        <w:spacing w:line="276" w:lineRule="auto"/>
        <w:rPr>
          <w:rFonts w:ascii="Arial" w:hAnsi="Arial" w:cs="Arial"/>
        </w:rPr>
      </w:pPr>
      <w:r w:rsidRPr="00B7573C">
        <w:rPr>
          <w:rStyle w:val="Strong"/>
          <w:rFonts w:ascii="Arial" w:hAnsi="Arial" w:cs="Arial"/>
          <w:bCs w:val="0"/>
        </w:rPr>
        <w:t>SPECIAL REQUIREMENTS/CERTIFICATIONS/LICENSES:</w:t>
      </w:r>
      <w:r w:rsidRPr="00B7573C">
        <w:rPr>
          <w:rFonts w:ascii="Arial" w:hAnsi="Arial" w:cs="Arial"/>
        </w:rPr>
        <w:t xml:space="preserve"> </w:t>
      </w:r>
      <w:r w:rsidRPr="00B7573C">
        <w:rPr>
          <w:rStyle w:val="Emphasis"/>
          <w:rFonts w:ascii="Arial" w:hAnsi="Arial" w:cs="Arial"/>
        </w:rPr>
        <w:t>(Enter your state requirements)</w:t>
      </w:r>
    </w:p>
    <w:p w14:paraId="69547237" w14:textId="77777777" w:rsidR="00D20DF9" w:rsidRDefault="00D20DF9" w:rsidP="00B7573C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</w:p>
    <w:p w14:paraId="325A260A" w14:textId="77777777" w:rsidR="00D20DF9" w:rsidRDefault="00D20DF9" w:rsidP="00B7573C">
      <w:pPr>
        <w:pStyle w:val="NoSpacing"/>
        <w:spacing w:line="276" w:lineRule="auto"/>
        <w:rPr>
          <w:rStyle w:val="Strong"/>
          <w:rFonts w:ascii="Arial" w:hAnsi="Arial" w:cs="Arial"/>
          <w:bCs w:val="0"/>
        </w:rPr>
      </w:pPr>
    </w:p>
    <w:p w14:paraId="24AD668D" w14:textId="477229DF" w:rsidR="00B7573C" w:rsidRDefault="00A37423" w:rsidP="00B7573C">
      <w:pPr>
        <w:pStyle w:val="NoSpacing"/>
        <w:spacing w:line="276" w:lineRule="auto"/>
        <w:rPr>
          <w:rFonts w:ascii="Arial" w:hAnsi="Arial" w:cs="Arial"/>
        </w:rPr>
      </w:pPr>
      <w:r w:rsidRPr="00B7573C">
        <w:rPr>
          <w:rStyle w:val="Strong"/>
          <w:rFonts w:ascii="Arial" w:hAnsi="Arial" w:cs="Arial"/>
          <w:bCs w:val="0"/>
        </w:rPr>
        <w:t>PHYSICAL REQUIREMENTS:</w:t>
      </w:r>
      <w:r w:rsidRPr="00B7573C">
        <w:rPr>
          <w:rFonts w:ascii="Arial" w:hAnsi="Arial" w:cs="Arial"/>
          <w:b/>
        </w:rPr>
        <w:t xml:space="preserve"> </w:t>
      </w:r>
      <w:r w:rsidR="00EF1B23" w:rsidRPr="00B7573C">
        <w:rPr>
          <w:rFonts w:ascii="Arial" w:hAnsi="Arial" w:cs="Arial"/>
        </w:rPr>
        <w:t xml:space="preserve">(Americans with Disability Act) </w:t>
      </w:r>
      <w:r w:rsidR="00BA07DE" w:rsidRPr="00BA07DE">
        <w:rPr>
          <w:rFonts w:ascii="Arial" w:hAnsi="Arial" w:cs="Arial"/>
        </w:rPr>
        <w:t>Employees must meet the physical demands described here needed to perform the essential functions of this job successfully.</w:t>
      </w:r>
      <w:r w:rsidR="00B7573C" w:rsidRPr="00B7573C">
        <w:rPr>
          <w:rFonts w:ascii="Arial" w:hAnsi="Arial" w:cs="Arial"/>
        </w:rPr>
        <w:t xml:space="preserve"> Reasonable accommodations may be made to enable individuals with disabilities to perform the essential functions.</w:t>
      </w:r>
    </w:p>
    <w:p w14:paraId="69E635F6" w14:textId="77777777" w:rsidR="00B7573C" w:rsidRDefault="00B7573C" w:rsidP="00B7573C">
      <w:pPr>
        <w:pStyle w:val="NoSpacing"/>
        <w:spacing w:line="276" w:lineRule="auto"/>
        <w:rPr>
          <w:rFonts w:ascii="Arial" w:hAnsi="Arial" w:cs="Arial"/>
        </w:rPr>
      </w:pPr>
    </w:p>
    <w:p w14:paraId="3DFB5F21" w14:textId="2B43FA4D" w:rsidR="00A37423" w:rsidRPr="00B7573C" w:rsidRDefault="00EF1B23" w:rsidP="00B7573C">
      <w:pPr>
        <w:pStyle w:val="NoSpacing"/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While performing the duties of this job, the employee is required:</w:t>
      </w:r>
    </w:p>
    <w:p w14:paraId="6F7D44A2" w14:textId="30DC4A59" w:rsidR="00361BBC" w:rsidRPr="00B7573C" w:rsidRDefault="00361BBC" w:rsidP="00B7573C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 xml:space="preserve">May be required to lift up to </w:t>
      </w:r>
      <w:r w:rsidRPr="00B7573C">
        <w:rPr>
          <w:rFonts w:ascii="Arial" w:hAnsi="Arial" w:cs="Arial"/>
          <w:u w:val="single"/>
        </w:rPr>
        <w:tab/>
      </w:r>
      <w:r w:rsidRPr="00B7573C">
        <w:rPr>
          <w:rFonts w:ascii="Arial" w:hAnsi="Arial" w:cs="Arial"/>
          <w:u w:val="single"/>
        </w:rPr>
        <w:tab/>
      </w:r>
      <w:r w:rsidRPr="00B7573C">
        <w:rPr>
          <w:rFonts w:ascii="Arial" w:hAnsi="Arial" w:cs="Arial"/>
        </w:rPr>
        <w:t xml:space="preserve"> lbs</w:t>
      </w:r>
    </w:p>
    <w:p w14:paraId="33BEFE47" w14:textId="4EAE1C61" w:rsidR="00361BBC" w:rsidRPr="00B7573C" w:rsidRDefault="00361BBC" w:rsidP="00B7573C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Sedentary position: may be required to sit for long periods</w:t>
      </w:r>
    </w:p>
    <w:p w14:paraId="412DB459" w14:textId="4656CF5D" w:rsidR="00361BBC" w:rsidRPr="00B7573C" w:rsidRDefault="00361BBC" w:rsidP="00B7573C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Vision: close vision, depth perception, and ability to adjust focus</w:t>
      </w:r>
    </w:p>
    <w:p w14:paraId="116C89E9" w14:textId="45681E14" w:rsidR="00A37423" w:rsidRPr="00B7573C" w:rsidRDefault="00361BBC" w:rsidP="00B7573C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Hearing: able to satisfactorily communicate with patients, doctor, and other staff members to ensure that verbal communication is clearly understood, or a satisfactorily-equivalent method of communication</w:t>
      </w:r>
    </w:p>
    <w:p w14:paraId="0BF35F61" w14:textId="5B46C7B4" w:rsidR="00361BBC" w:rsidRPr="00B7573C" w:rsidRDefault="00361BBC" w:rsidP="00B7573C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Finger dexterity is needed to access, enter, and retrieve data using a computer keyboard or operate equipment</w:t>
      </w:r>
    </w:p>
    <w:p w14:paraId="129EB467" w14:textId="628D2163" w:rsidR="00361BBC" w:rsidRPr="00B7573C" w:rsidRDefault="00361BBC" w:rsidP="00B7573C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Occasional exposure to toxic or caustic chemicals and radiation</w:t>
      </w:r>
    </w:p>
    <w:p w14:paraId="6D7B94AE" w14:textId="3A40C9DE" w:rsidR="00361BBC" w:rsidRPr="00B7573C" w:rsidRDefault="00361BBC" w:rsidP="00B7573C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Exposure to moderate noise levels</w:t>
      </w:r>
    </w:p>
    <w:p w14:paraId="3903B911" w14:textId="6B2D0C61" w:rsidR="00361BBC" w:rsidRPr="00B7573C" w:rsidRDefault="00361BBC" w:rsidP="00B7573C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B7573C">
        <w:rPr>
          <w:rFonts w:ascii="Arial" w:hAnsi="Arial" w:cs="Arial"/>
        </w:rPr>
        <w:t>Exposure to hectic, fast-paced, high anxiety environments</w:t>
      </w:r>
    </w:p>
    <w:p w14:paraId="5EDFA3B4" w14:textId="77777777" w:rsidR="00A37423" w:rsidRPr="00B7573C" w:rsidRDefault="00A37423" w:rsidP="00B7573C">
      <w:pPr>
        <w:pStyle w:val="NoSpacing"/>
        <w:spacing w:line="276" w:lineRule="auto"/>
        <w:rPr>
          <w:rFonts w:ascii="Arial" w:hAnsi="Arial" w:cs="Arial"/>
        </w:rPr>
      </w:pPr>
    </w:p>
    <w:p w14:paraId="44982B20" w14:textId="77777777" w:rsidR="00A37423" w:rsidRPr="00B7573C" w:rsidRDefault="00A37423" w:rsidP="00B7573C">
      <w:pPr>
        <w:pStyle w:val="NoSpacing"/>
        <w:spacing w:line="276" w:lineRule="auto"/>
        <w:rPr>
          <w:rFonts w:ascii="Arial" w:hAnsi="Arial" w:cs="Arial"/>
        </w:rPr>
      </w:pPr>
    </w:p>
    <w:p w14:paraId="3A61E581" w14:textId="77777777" w:rsidR="00304546" w:rsidRPr="00B7573C" w:rsidRDefault="00304546" w:rsidP="00B7573C">
      <w:pPr>
        <w:pStyle w:val="NoSpacing"/>
        <w:spacing w:line="276" w:lineRule="auto"/>
        <w:rPr>
          <w:rFonts w:ascii="Arial" w:hAnsi="Arial" w:cs="Arial"/>
          <w:bCs/>
          <w:i/>
        </w:rPr>
      </w:pPr>
      <w:r w:rsidRPr="00B7573C">
        <w:rPr>
          <w:rFonts w:ascii="Arial" w:hAnsi="Arial" w:cs="Arial"/>
          <w:b/>
          <w:bCs/>
          <w:i/>
        </w:rPr>
        <w:t>Employers may assign additional or different duties at their discretion.</w:t>
      </w:r>
    </w:p>
    <w:p w14:paraId="5486BA33" w14:textId="77777777" w:rsidR="00A37423" w:rsidRPr="00B7573C" w:rsidRDefault="00A37423" w:rsidP="00B7573C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</w:p>
    <w:p w14:paraId="4FA20FC4" w14:textId="77777777" w:rsidR="00A37423" w:rsidRPr="00B7573C" w:rsidRDefault="00A37423" w:rsidP="00B7573C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</w:p>
    <w:p w14:paraId="1743B8DC" w14:textId="77777777" w:rsidR="00B41583" w:rsidRPr="00B7573C" w:rsidRDefault="00B41583" w:rsidP="00B7573C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</w:p>
    <w:p w14:paraId="1C177D8E" w14:textId="77777777" w:rsidR="00A37423" w:rsidRPr="00B7573C" w:rsidRDefault="00A37423" w:rsidP="00B7573C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</w:p>
    <w:p w14:paraId="4C387BD0" w14:textId="77777777" w:rsidR="00A37423" w:rsidRPr="00B7573C" w:rsidRDefault="00A37423" w:rsidP="00B7573C">
      <w:pPr>
        <w:pStyle w:val="NoSpacing"/>
        <w:spacing w:line="276" w:lineRule="auto"/>
        <w:rPr>
          <w:rStyle w:val="Strong"/>
          <w:rFonts w:ascii="Arial" w:hAnsi="Arial" w:cs="Arial"/>
          <w:b w:val="0"/>
        </w:rPr>
      </w:pPr>
      <w:r w:rsidRPr="00B7573C">
        <w:rPr>
          <w:rStyle w:val="Strong"/>
          <w:rFonts w:ascii="Arial" w:hAnsi="Arial" w:cs="Arial"/>
          <w:b w:val="0"/>
        </w:rPr>
        <w:t>Employee Signature: _________________________________</w:t>
      </w:r>
      <w:r w:rsidRPr="00B7573C">
        <w:rPr>
          <w:rStyle w:val="Strong"/>
          <w:rFonts w:ascii="Arial" w:hAnsi="Arial" w:cs="Arial"/>
          <w:b w:val="0"/>
        </w:rPr>
        <w:tab/>
        <w:t>Date: ___________________</w:t>
      </w:r>
    </w:p>
    <w:sectPr w:rsidR="00A37423" w:rsidRPr="00B7573C" w:rsidSect="004F0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41" w:right="1440" w:bottom="1768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D975D" w14:textId="77777777" w:rsidR="00525618" w:rsidRDefault="00525618" w:rsidP="00C53F97">
      <w:pPr>
        <w:spacing w:after="0" w:line="240" w:lineRule="auto"/>
      </w:pPr>
      <w:r>
        <w:separator/>
      </w:r>
    </w:p>
  </w:endnote>
  <w:endnote w:type="continuationSeparator" w:id="0">
    <w:p w14:paraId="23A37FDF" w14:textId="77777777" w:rsidR="00525618" w:rsidRDefault="00525618" w:rsidP="00C5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02E0" w14:textId="77777777" w:rsidR="006B37E5" w:rsidRDefault="006B3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F35F0" w14:textId="77777777" w:rsidR="006B37E5" w:rsidRDefault="006B37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01F8B" w14:textId="77777777" w:rsidR="006B37E5" w:rsidRDefault="006B3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1C6BC" w14:textId="77777777" w:rsidR="00525618" w:rsidRDefault="00525618" w:rsidP="00C53F97">
      <w:pPr>
        <w:spacing w:after="0" w:line="240" w:lineRule="auto"/>
      </w:pPr>
      <w:r>
        <w:separator/>
      </w:r>
    </w:p>
  </w:footnote>
  <w:footnote w:type="continuationSeparator" w:id="0">
    <w:p w14:paraId="20F1B235" w14:textId="77777777" w:rsidR="00525618" w:rsidRDefault="00525618" w:rsidP="00C5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AA761" w14:textId="77777777" w:rsidR="006B37E5" w:rsidRDefault="006B3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4BC59" w14:textId="1FE49F24" w:rsidR="00C53F97" w:rsidRPr="00C53F97" w:rsidRDefault="00DB02B7" w:rsidP="006B37E5">
    <w:pPr>
      <w:pStyle w:val="Header"/>
      <w:tabs>
        <w:tab w:val="clear" w:pos="4680"/>
        <w:tab w:val="clear" w:pos="9360"/>
        <w:tab w:val="left" w:pos="763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2A70C22" wp14:editId="2C2C8606">
              <wp:simplePos x="0" y="0"/>
              <wp:positionH relativeFrom="margin">
                <wp:posOffset>2115047</wp:posOffset>
              </wp:positionH>
              <wp:positionV relativeFrom="paragraph">
                <wp:posOffset>-224624</wp:posOffset>
              </wp:positionV>
              <wp:extent cx="3781425" cy="1049572"/>
              <wp:effectExtent l="0" t="0" r="3175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0495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8745A3" w14:textId="20B9FDB9" w:rsidR="00DB02B7" w:rsidRPr="002529A8" w:rsidRDefault="00DB02B7" w:rsidP="00DB02B7">
                          <w:r w:rsidRPr="002529A8">
                            <w:rPr>
                              <w:color w:val="FF0000"/>
                              <w:kern w:val="24"/>
                            </w:rPr>
                            <w:t>*The information contained on this form is for general information purposes only. Burkhart assumes no responsibility for any errors or omissions in the content. Laws and regulations may vary state</w:t>
                          </w:r>
                          <w:r w:rsidR="00040A79">
                            <w:rPr>
                              <w:color w:val="FF0000"/>
                              <w:kern w:val="24"/>
                            </w:rPr>
                            <w:t>-</w:t>
                          </w:r>
                          <w:r w:rsidRPr="002529A8">
                            <w:rPr>
                              <w:color w:val="FF0000"/>
                              <w:kern w:val="24"/>
                            </w:rPr>
                            <w:t>to</w:t>
                          </w:r>
                          <w:r w:rsidR="00040A79">
                            <w:rPr>
                              <w:color w:val="FF0000"/>
                              <w:kern w:val="24"/>
                            </w:rPr>
                            <w:t>-</w:t>
                          </w:r>
                          <w:r w:rsidRPr="002529A8">
                            <w:rPr>
                              <w:color w:val="FF0000"/>
                              <w:kern w:val="24"/>
                            </w:rPr>
                            <w:t>state.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A70C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55pt;margin-top:-17.7pt;width:297.75pt;height:82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" stroked="f">
              <v:textbox>
                <w:txbxContent>
                  <w:p w14:paraId="108745A3" w14:textId="20B9FDB9" w:rsidR="00DB02B7" w:rsidRPr="002529A8" w:rsidRDefault="00DB02B7" w:rsidP="00DB02B7">
                    <w:r w:rsidRPr="002529A8">
                      <w:rPr>
                        <w:color w:val="FF0000"/>
                        <w:kern w:val="24"/>
                      </w:rPr>
                      <w:t>*The information contained on this form is for general information purposes only. Burkhart assumes no responsibility for any errors or omissions in the content. Laws and regulations may vary state</w:t>
                    </w:r>
                    <w:r w:rsidR="00040A79">
                      <w:rPr>
                        <w:color w:val="FF0000"/>
                        <w:kern w:val="24"/>
                      </w:rPr>
                      <w:t>-</w:t>
                    </w:r>
                    <w:r w:rsidRPr="002529A8">
                      <w:rPr>
                        <w:color w:val="FF0000"/>
                        <w:kern w:val="24"/>
                      </w:rPr>
                      <w:t>to</w:t>
                    </w:r>
                    <w:r w:rsidR="00040A79">
                      <w:rPr>
                        <w:color w:val="FF0000"/>
                        <w:kern w:val="24"/>
                      </w:rPr>
                      <w:t>-</w:t>
                    </w:r>
                    <w:r w:rsidRPr="002529A8">
                      <w:rPr>
                        <w:color w:val="FF0000"/>
                        <w:kern w:val="24"/>
                      </w:rPr>
                      <w:t>state.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278CA">
      <w:rPr>
        <w:noProof/>
      </w:rPr>
      <w:drawing>
        <wp:anchor distT="0" distB="0" distL="114300" distR="114300" simplePos="0" relativeHeight="251659264" behindDoc="1" locked="0" layoutInCell="1" allowOverlap="1" wp14:anchorId="349B413A" wp14:editId="432228E2">
          <wp:simplePos x="0" y="0"/>
          <wp:positionH relativeFrom="page">
            <wp:posOffset>-81023</wp:posOffset>
          </wp:positionH>
          <wp:positionV relativeFrom="page">
            <wp:posOffset>-127322</wp:posOffset>
          </wp:positionV>
          <wp:extent cx="7956111" cy="10296143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l.Letterhead.Corpora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111" cy="10296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BDA22" w14:textId="77777777" w:rsidR="006B37E5" w:rsidRDefault="006B3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34DB"/>
    <w:multiLevelType w:val="hybridMultilevel"/>
    <w:tmpl w:val="C19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2E0D"/>
    <w:multiLevelType w:val="hybridMultilevel"/>
    <w:tmpl w:val="E1EE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631E"/>
    <w:multiLevelType w:val="hybridMultilevel"/>
    <w:tmpl w:val="7134744A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86EFF"/>
    <w:multiLevelType w:val="hybridMultilevel"/>
    <w:tmpl w:val="1B1E9480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F4303"/>
    <w:multiLevelType w:val="hybridMultilevel"/>
    <w:tmpl w:val="1CF0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040C"/>
    <w:multiLevelType w:val="hybridMultilevel"/>
    <w:tmpl w:val="C57C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042E"/>
    <w:multiLevelType w:val="hybridMultilevel"/>
    <w:tmpl w:val="EF1A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117EF"/>
    <w:multiLevelType w:val="hybridMultilevel"/>
    <w:tmpl w:val="C484A2FC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833D5"/>
    <w:multiLevelType w:val="hybridMultilevel"/>
    <w:tmpl w:val="23CEF6F2"/>
    <w:lvl w:ilvl="0" w:tplc="0568ADF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22C5E"/>
    <w:multiLevelType w:val="hybridMultilevel"/>
    <w:tmpl w:val="C104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90BB6"/>
    <w:multiLevelType w:val="hybridMultilevel"/>
    <w:tmpl w:val="D16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97"/>
    <w:rsid w:val="00040A79"/>
    <w:rsid w:val="000E34F8"/>
    <w:rsid w:val="001608CA"/>
    <w:rsid w:val="00304546"/>
    <w:rsid w:val="00353D17"/>
    <w:rsid w:val="00361BBC"/>
    <w:rsid w:val="004233C4"/>
    <w:rsid w:val="004561DF"/>
    <w:rsid w:val="004F0496"/>
    <w:rsid w:val="00525618"/>
    <w:rsid w:val="006B37E5"/>
    <w:rsid w:val="00981845"/>
    <w:rsid w:val="009E2371"/>
    <w:rsid w:val="00A278CA"/>
    <w:rsid w:val="00A37423"/>
    <w:rsid w:val="00A506DE"/>
    <w:rsid w:val="00A84DBB"/>
    <w:rsid w:val="00A967C4"/>
    <w:rsid w:val="00B41583"/>
    <w:rsid w:val="00B7573C"/>
    <w:rsid w:val="00BA07DE"/>
    <w:rsid w:val="00C53F97"/>
    <w:rsid w:val="00C65E7F"/>
    <w:rsid w:val="00C76347"/>
    <w:rsid w:val="00D022F3"/>
    <w:rsid w:val="00D14169"/>
    <w:rsid w:val="00D20DF9"/>
    <w:rsid w:val="00D414AC"/>
    <w:rsid w:val="00DA76AD"/>
    <w:rsid w:val="00DB02B7"/>
    <w:rsid w:val="00EA7D4F"/>
    <w:rsid w:val="00EF1B23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96980"/>
  <w15:chartTrackingRefBased/>
  <w15:docId w15:val="{A3419269-9B7D-4CF6-B8F4-42A92C26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DB5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3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667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F97"/>
  </w:style>
  <w:style w:type="paragraph" w:styleId="Footer">
    <w:name w:val="footer"/>
    <w:basedOn w:val="Normal"/>
    <w:link w:val="FooterChar"/>
    <w:uiPriority w:val="99"/>
    <w:unhideWhenUsed/>
    <w:rsid w:val="00C53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97"/>
  </w:style>
  <w:style w:type="character" w:customStyle="1" w:styleId="Heading1Char">
    <w:name w:val="Heading 1 Char"/>
    <w:basedOn w:val="DefaultParagraphFont"/>
    <w:link w:val="Heading1"/>
    <w:uiPriority w:val="9"/>
    <w:rsid w:val="004233C4"/>
    <w:rPr>
      <w:rFonts w:asciiTheme="majorHAnsi" w:eastAsiaTheme="majorEastAsia" w:hAnsiTheme="majorHAnsi" w:cstheme="majorBidi"/>
      <w:color w:val="8DB5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3C4"/>
    <w:rPr>
      <w:rFonts w:asciiTheme="majorHAnsi" w:eastAsiaTheme="majorEastAsia" w:hAnsiTheme="majorHAnsi" w:cstheme="majorBidi"/>
      <w:color w:val="36667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233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4233C4"/>
    <w:rPr>
      <w:rFonts w:asciiTheme="minorHAnsi" w:hAnsiTheme="minorHAnsi"/>
      <w:i/>
      <w:iCs/>
      <w:color w:val="19ADC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3C4"/>
    <w:pPr>
      <w:pBdr>
        <w:top w:val="single" w:sz="4" w:space="10" w:color="19ADC2"/>
        <w:bottom w:val="single" w:sz="4" w:space="10" w:color="19ADC2"/>
      </w:pBdr>
      <w:spacing w:before="360" w:after="360"/>
      <w:ind w:left="864" w:right="864"/>
      <w:jc w:val="center"/>
    </w:pPr>
    <w:rPr>
      <w:i/>
      <w:iCs/>
      <w:color w:val="19ADC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3C4"/>
    <w:rPr>
      <w:i/>
      <w:iCs/>
      <w:color w:val="19ADC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3C4"/>
    <w:pPr>
      <w:numPr>
        <w:ilvl w:val="1"/>
      </w:numPr>
    </w:pPr>
    <w:rPr>
      <w:rFonts w:eastAsiaTheme="minorEastAsia"/>
      <w:color w:val="8DB5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33C4"/>
    <w:rPr>
      <w:rFonts w:eastAsiaTheme="minorEastAsia"/>
      <w:color w:val="8DB500"/>
      <w:spacing w:val="15"/>
    </w:rPr>
  </w:style>
  <w:style w:type="character" w:styleId="SubtleEmphasis">
    <w:name w:val="Subtle Emphasis"/>
    <w:basedOn w:val="DefaultParagraphFont"/>
    <w:uiPriority w:val="19"/>
    <w:qFormat/>
    <w:rsid w:val="004233C4"/>
    <w:rPr>
      <w:rFonts w:asciiTheme="minorHAnsi" w:hAnsiTheme="minorHAnsi"/>
      <w:i/>
      <w:iCs/>
      <w:color w:val="19ADC2"/>
    </w:rPr>
  </w:style>
  <w:style w:type="paragraph" w:styleId="Quote">
    <w:name w:val="Quote"/>
    <w:basedOn w:val="Normal"/>
    <w:next w:val="Normal"/>
    <w:link w:val="QuoteChar"/>
    <w:uiPriority w:val="29"/>
    <w:qFormat/>
    <w:rsid w:val="004233C4"/>
    <w:pPr>
      <w:spacing w:before="200"/>
      <w:ind w:left="864" w:right="864"/>
      <w:jc w:val="center"/>
    </w:pPr>
    <w:rPr>
      <w:i/>
      <w:iCs/>
      <w:color w:val="19ADC2"/>
    </w:rPr>
  </w:style>
  <w:style w:type="character" w:customStyle="1" w:styleId="QuoteChar">
    <w:name w:val="Quote Char"/>
    <w:basedOn w:val="DefaultParagraphFont"/>
    <w:link w:val="Quote"/>
    <w:uiPriority w:val="29"/>
    <w:rsid w:val="004233C4"/>
    <w:rPr>
      <w:i/>
      <w:iCs/>
      <w:color w:val="19ADC2"/>
    </w:rPr>
  </w:style>
  <w:style w:type="character" w:styleId="SubtleReference">
    <w:name w:val="Subtle Reference"/>
    <w:basedOn w:val="DefaultParagraphFont"/>
    <w:uiPriority w:val="31"/>
    <w:qFormat/>
    <w:rsid w:val="004233C4"/>
    <w:rPr>
      <w:rFonts w:asciiTheme="minorHAnsi" w:hAnsiTheme="minorHAnsi"/>
      <w:smallCaps/>
      <w:color w:val="000000"/>
    </w:rPr>
  </w:style>
  <w:style w:type="character" w:styleId="IntenseReference">
    <w:name w:val="Intense Reference"/>
    <w:basedOn w:val="DefaultParagraphFont"/>
    <w:uiPriority w:val="32"/>
    <w:qFormat/>
    <w:rsid w:val="004233C4"/>
    <w:rPr>
      <w:rFonts w:asciiTheme="minorHAnsi" w:hAnsiTheme="minorHAnsi"/>
      <w:b/>
      <w:bCs/>
      <w:smallCaps/>
      <w:color w:val="8DB500"/>
      <w:spacing w:val="5"/>
    </w:rPr>
  </w:style>
  <w:style w:type="character" w:styleId="Strong">
    <w:name w:val="Strong"/>
    <w:basedOn w:val="DefaultParagraphFont"/>
    <w:uiPriority w:val="22"/>
    <w:qFormat/>
    <w:rsid w:val="00A37423"/>
    <w:rPr>
      <w:b/>
      <w:bCs/>
    </w:rPr>
  </w:style>
  <w:style w:type="paragraph" w:styleId="NoSpacing">
    <w:name w:val="No Spacing"/>
    <w:uiPriority w:val="1"/>
    <w:qFormat/>
    <w:rsid w:val="00A3742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53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rkhart Dental Supply 2018">
      <a:dk1>
        <a:srgbClr val="7F7F7F"/>
      </a:dk1>
      <a:lt1>
        <a:srgbClr val="FFFFFF"/>
      </a:lt1>
      <a:dk2>
        <a:srgbClr val="000005"/>
      </a:dk2>
      <a:lt2>
        <a:srgbClr val="FFFFFF"/>
      </a:lt2>
      <a:accent1>
        <a:srgbClr val="8DB500"/>
      </a:accent1>
      <a:accent2>
        <a:srgbClr val="C6D966"/>
      </a:accent2>
      <a:accent3>
        <a:srgbClr val="113642"/>
      </a:accent3>
      <a:accent4>
        <a:srgbClr val="19ADC2"/>
      </a:accent4>
      <a:accent5>
        <a:srgbClr val="8EDBDE"/>
      </a:accent5>
      <a:accent6>
        <a:srgbClr val="FF4000"/>
      </a:accent6>
      <a:hlink>
        <a:srgbClr val="8DB500"/>
      </a:hlink>
      <a:folHlink>
        <a:srgbClr val="19ADC2"/>
      </a:folHlink>
    </a:clrScheme>
    <a:fontScheme name="Burkhart Dental Supply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Burkhart Dental Supply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Denis</dc:creator>
  <cp:keywords/>
  <dc:description/>
  <cp:lastModifiedBy>Emily Denis</cp:lastModifiedBy>
  <cp:revision>9</cp:revision>
  <cp:lastPrinted>2018-10-31T18:41:00Z</cp:lastPrinted>
  <dcterms:created xsi:type="dcterms:W3CDTF">2021-02-10T15:01:00Z</dcterms:created>
  <dcterms:modified xsi:type="dcterms:W3CDTF">2021-02-10T23:23:00Z</dcterms:modified>
</cp:coreProperties>
</file>